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Consultant Time Tracking Templates</w:t>
      </w:r>
    </w:p>
    <w:p>
      <w:r>
        <w:rPr>
          <w:color w:val="5B6676"/>
          <w:sz w:val="19"/>
        </w:rPr>
        <w:t>Daily log, weekly timesheet, retainer tracker and invoice summary</w:t>
      </w:r>
    </w:p>
    <w:p>
      <w:pPr>
        <w:spacing w:before="200"/>
      </w:pPr>
      <w:r>
        <w:rPr>
          <w:b/>
          <w:color w:val="0B46E0"/>
          <w:sz w:val="26"/>
        </w:rPr>
        <w:t>Daily time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Consultant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Task or deliverable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Billable?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Weekly timesheet by client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ending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Retainer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Retainer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Hours purchased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Work done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 remaining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Invoice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Invoice number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Subtotal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Expenses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 due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Payment terms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Net 15 / Net 30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