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Freelance Timesheet Templates</w:t>
      </w:r>
    </w:p>
    <w:p>
      <w:r>
        <w:rPr>
          <w:color w:val="5B6676"/>
          <w:sz w:val="19"/>
        </w:rPr>
        <w:t>Daily, weekly, per-client, project budget and invoice summary</w:t>
      </w:r>
    </w:p>
    <w:p>
      <w:pPr>
        <w:spacing w:before="200"/>
      </w:pPr>
      <w:r>
        <w:rPr>
          <w:b/>
          <w:color w:val="0B46E0"/>
          <w:sz w:val="26"/>
        </w:rPr>
        <w:t>Daily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Name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Start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End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Billable?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Weekly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ending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Mon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Tue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Wed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Thu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Fri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Sat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Sun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Total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Project budget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Hours quoted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rate if on budget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Fee divided by hours quoted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Hours used to date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Hours remaining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Invoice 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Hours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Rate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Amount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Invoice no.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Paid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