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Hybrid Work Policy Template</w:t>
      </w:r>
    </w:p>
    <w:p>
      <w:r>
        <w:rPr>
          <w:color w:val="5B6676"/>
          <w:sz w:val="19"/>
        </w:rPr>
        <w:t>Nine-section policy, eligibility and schedule register, and individual hybrid agreement</w:t>
      </w:r>
    </w:p>
    <w:p>
      <w:pPr>
        <w:spacing w:before="200"/>
      </w:pPr>
      <w:r>
        <w:rPr>
          <w:b/>
          <w:color w:val="0B46E0"/>
          <w:sz w:val="26"/>
        </w:rPr>
        <w:t>Hybrid work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Applies 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1. Eligibility</w:t>
      </w:r>
    </w:p>
    <w:p>
      <w:r>
        <w:t>[Write the clause. Guidance: Which roles and employees may work hybrid, how eligibility is decided and reviewed, and that the arrangement is not a contractual right unless stated.]</w:t>
      </w:r>
    </w:p>
    <w:p>
      <w:pPr>
        <w:spacing w:before="200"/>
      </w:pPr>
      <w:r>
        <w:rPr>
          <w:b/>
          <w:color w:val="0B46E0"/>
          <w:sz w:val="26"/>
        </w:rPr>
        <w:t>2. Schedule and office days</w:t>
      </w:r>
    </w:p>
    <w:p>
      <w:r>
        <w:t>[Write the clause. Guidance: The model (fixed days, anchor days, team days, alternating weeks), how many office days are required, who sets them, and how changes are requested.]</w:t>
      </w:r>
    </w:p>
    <w:p>
      <w:pPr>
        <w:spacing w:before="200"/>
      </w:pPr>
      <w:r>
        <w:rPr>
          <w:b/>
          <w:color w:val="0B46E0"/>
          <w:sz w:val="26"/>
        </w:rPr>
        <w:t>3. Core hours and availability</w:t>
      </w:r>
    </w:p>
    <w:p>
      <w:r>
        <w:t>[Write the clause. Guidance: The hours employees must be reachable regardless of location, response-time expectations, and calendar norms.]</w:t>
      </w:r>
    </w:p>
    <w:p>
      <w:pPr>
        <w:spacing w:before="200"/>
      </w:pPr>
      <w:r>
        <w:rPr>
          <w:b/>
          <w:color w:val="0B46E0"/>
          <w:sz w:val="26"/>
        </w:rPr>
        <w:t>4. Workspace, equipment and expenses</w:t>
      </w:r>
    </w:p>
    <w:p>
      <w:r>
        <w:t>[Write the clause. Guidance: What the company provides, what the employee provides, the home workspace standard, and the expense or stipend arrangement, including state reimbursement laws.]</w:t>
      </w:r>
    </w:p>
    <w:p>
      <w:pPr>
        <w:spacing w:before="200"/>
      </w:pPr>
      <w:r>
        <w:rPr>
          <w:b/>
          <w:color w:val="0B46E0"/>
          <w:sz w:val="26"/>
        </w:rPr>
        <w:t>5. Security and data</w:t>
      </w:r>
    </w:p>
    <w:p>
      <w:r>
        <w:t>[Write the clause. Guidance: Device, network and document rules at home and in public places, and what happens if a device is lost.]</w:t>
      </w:r>
    </w:p>
    <w:p>
      <w:pPr>
        <w:spacing w:before="200"/>
      </w:pPr>
      <w:r>
        <w:rPr>
          <w:b/>
          <w:color w:val="0B46E0"/>
          <w:sz w:val="26"/>
        </w:rPr>
        <w:t>6. Communication and meetings</w:t>
      </w:r>
    </w:p>
    <w:p>
      <w:r>
        <w:t>[Write the clause. Guidance: Which channels for what, meeting norms when some people are remote, and documentation expectations.]</w:t>
      </w:r>
    </w:p>
    <w:p>
      <w:pPr>
        <w:spacing w:before="200"/>
      </w:pPr>
      <w:r>
        <w:rPr>
          <w:b/>
          <w:color w:val="0B46E0"/>
          <w:sz w:val="26"/>
        </w:rPr>
        <w:t>7. Performance and measurement</w:t>
      </w:r>
    </w:p>
    <w:p>
      <w:r>
        <w:t>[Write the clause. Guidance: That performance is measured on outcomes, not presence, what is measured, and how hybrid employees are kept visible for development and promotion.]</w:t>
      </w:r>
    </w:p>
    <w:p>
      <w:pPr>
        <w:spacing w:before="200"/>
      </w:pPr>
      <w:r>
        <w:rPr>
          <w:b/>
          <w:color w:val="0B46E0"/>
          <w:sz w:val="26"/>
        </w:rPr>
        <w:t>8. Time, attendance and location</w:t>
      </w:r>
    </w:p>
    <w:p>
      <w:r>
        <w:t>[Write the clause. Guidance: Time recording for non-exempt staff, where employees may work from (home address, other states, abroad), and tax and payroll consequences of location changes.]</w:t>
      </w:r>
    </w:p>
    <w:p>
      <w:pPr>
        <w:spacing w:before="200"/>
      </w:pPr>
      <w:r>
        <w:rPr>
          <w:b/>
          <w:color w:val="0B46E0"/>
          <w:sz w:val="26"/>
        </w:rPr>
        <w:t>9. Review and withdrawal</w:t>
      </w:r>
    </w:p>
    <w:p>
      <w:r>
        <w:t>[Write the clause. Guidance: How often arrangements are reviewed, on what grounds the company may change or end them, and the notice given.]</w:t>
      </w:r>
    </w:p>
    <w:p/>
    <w:p>
      <w:r>
        <w:t>Employee: ____________________________________________    Date: ______________</w:t>
      </w:r>
    </w:p>
    <w:p>
      <w:r>
        <w:t>HR: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Individual hybrid work agreement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Office days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Remote days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Core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Primary remote location (address)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Equipment provided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Stipend or reimbursement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Conditions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