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Pay Stub Templates</w:t>
      </w:r>
    </w:p>
    <w:p>
      <w:r>
        <w:rPr>
          <w:color w:val="5B6676"/>
          <w:sz w:val="19"/>
        </w:rPr>
        <w:t>Hourly, salaried and contractor statements plus a pay register, with gross-to-net calculated</w:t>
      </w:r>
    </w:p>
    <w:p>
      <w:pPr>
        <w:spacing w:before="200"/>
      </w:pPr>
      <w:r>
        <w:rPr>
          <w:b/>
          <w:color w:val="0B46E0"/>
          <w:sz w:val="26"/>
        </w:rPr>
        <w:t>Hourly employee pay stub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Employer name and address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 name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 ID (not SSN)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 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Start and end dates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Earnings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Current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Year to date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Regular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Overtime (1.5x)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Double time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Holiday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PTO / sick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Bonus or commission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Gross pay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Deductions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Current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Year to date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Federal income tax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Social Security (6.2%)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Medicare (1.45%)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State income tax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Local tax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Health insurance (pre-tax)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401(k) (pre-tax)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Garnishment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Other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Total deductions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Net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Payment method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Direct deposit / check no.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PTO balance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Required on the stub in California and some other states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Salaried employee pay stub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 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Annual salary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 periods per year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Earnings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Current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Year to date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Salary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Bonus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Other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Gross pay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Deductions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Current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Year to date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Federal income tax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Social Security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Medicare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State income tax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Benefits (pre-tax)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Retirement (pre-tax)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Total deductions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Net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Contractor payment statement</w:t>
      </w:r>
    </w:p>
    <w:p>
      <w:r>
        <w:rPr>
          <w:i/>
          <w:color w:val="5B6676"/>
          <w:sz w:val="18"/>
        </w:rPr>
        <w:t>Not a pay stub. Independent contractors are not employees; no taxes are withheld and this statement supports a Form 1099-NEC.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Contractor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Invoice or contract reference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Description of services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Amount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Expenses reimbursed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Total paid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Year-to-date paid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Pay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</w:tblGrid>
      <w:tr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Regular hours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OT hours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Gross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Federal tax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FICA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State tax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Pre-tax deductions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Other deductions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Net</w:t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