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Timeline Templates</w:t>
      </w:r>
    </w:p>
    <w:p>
      <w:r>
        <w:rPr>
          <w:color w:val="5B6676"/>
          <w:sz w:val="19"/>
        </w:rPr>
        <w:t>Weekly and monthly Gantt grids, milestone timeline, phase roadmap, countdown, multi-project view and one-page summary</w:t>
      </w:r>
    </w:p>
    <w:p>
      <w:pPr>
        <w:spacing w:before="200"/>
      </w:pPr>
      <w:r>
        <w:rPr>
          <w:b/>
          <w:color w:val="0B46E0"/>
          <w:sz w:val="26"/>
        </w:rPr>
        <w:t>1. Weekly timeline (12 weeks)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Start week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W2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W3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W4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W5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W6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W7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W8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W9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W10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W12</w:t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Monthly timeline (12 months)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Phase or task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M2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M3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M4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M5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M6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M7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M8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M9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M10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M12</w:t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Milestone timeline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Milestone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Target 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Depends 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Phase roadmap (quarters)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Workstream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Q1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Q2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Q3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Q4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Event or launch countdown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Event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Weeks before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Due 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Done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Event day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+1 week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6. Multi-project 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Current phase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Next milestone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One-page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Phases and dates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Key milestones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Critical 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