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0E17"/>
          <w:sz w:val="40"/>
        </w:rPr>
        <w:t>Remote Work Agreement</w:t>
      </w:r>
    </w:p>
    <w:p>
      <w:r>
        <w:rPr>
          <w:color w:val="5B6676"/>
          <w:sz w:val="19"/>
        </w:rPr>
        <w:t>Twelve-clause individual agreement, equipment schedule, workspace self-certification and agreement register</w:t>
      </w:r>
    </w:p>
    <w:p>
      <w:pPr>
        <w:spacing w:before="200"/>
      </w:pPr>
      <w:r>
        <w:rPr>
          <w:b/>
          <w:color w:val="0B46E0"/>
          <w:sz w:val="26"/>
        </w:rPr>
        <w:t>Remote work agreement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Employer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Role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Manager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Effective 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Arrangement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Fully remote / hybrid [N] days remote / temporary to [date]</w:t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1. Work location</w:t>
      </w:r>
    </w:p>
    <w:p>
      <w:r>
        <w:t>The employee's primary remote work location is [address]. Work from any other location for more than [5] consecutive days, and any change of primary location or state, requires written approval in advance because of tax, insurance and employment law consequences.</w:t>
      </w:r>
    </w:p>
    <w:p>
      <w:pPr>
        <w:spacing w:before="200"/>
      </w:pPr>
      <w:r>
        <w:rPr>
          <w:b/>
          <w:color w:val="0B46E0"/>
          <w:sz w:val="26"/>
        </w:rPr>
        <w:t>2. Schedule and availability</w:t>
      </w:r>
    </w:p>
    <w:p>
      <w:r>
        <w:t>The employee's working hours are [hours], including core hours of [hours] during which they are available by [channels] within [response time]. Changes are agreed with the manager in writing.</w:t>
      </w:r>
    </w:p>
    <w:p>
      <w:pPr>
        <w:spacing w:before="200"/>
      </w:pPr>
      <w:r>
        <w:rPr>
          <w:b/>
          <w:color w:val="0B46E0"/>
          <w:sz w:val="26"/>
        </w:rPr>
        <w:t>3. Time recording</w:t>
      </w:r>
    </w:p>
    <w:p>
      <w:r>
        <w:t>[Non-exempt: the employee records all hours worked in [system], including work outside scheduled hours, and takes meal and rest breaks as the policy and state law require. Overtime requires prior approval but is always paid.] [Exempt: the employee is expected to work the hours needed to meet the role's objectives.]</w:t>
      </w:r>
    </w:p>
    <w:p>
      <w:pPr>
        <w:spacing w:before="200"/>
      </w:pPr>
      <w:r>
        <w:rPr>
          <w:b/>
          <w:color w:val="0B46E0"/>
          <w:sz w:val="26"/>
        </w:rPr>
        <w:t>4. Equipment</w:t>
      </w:r>
    </w:p>
    <w:p>
      <w:r>
        <w:t>The company provides the equipment in the schedule, which remains company property, is used for company business, and is returned within [10] days of the end of the arrangement or employment. The employee provides [internet connection, furniture, workspace].</w:t>
      </w:r>
    </w:p>
    <w:p>
      <w:pPr>
        <w:spacing w:before="200"/>
      </w:pPr>
      <w:r>
        <w:rPr>
          <w:b/>
          <w:color w:val="0B46E0"/>
          <w:sz w:val="26"/>
        </w:rPr>
        <w:t>5. Expenses</w:t>
      </w:r>
    </w:p>
    <w:p>
      <w:r>
        <w:t>The company pays [a monthly stipend of $X / reimbursement of the business share of internet and phone on claim / nothing beyond equipment, where lawful]. Other expenses follow the expense policy. Where state law requires reimbursement of necessary expenses, the law applies.</w:t>
      </w:r>
    </w:p>
    <w:p>
      <w:pPr>
        <w:spacing w:before="200"/>
      </w:pPr>
      <w:r>
        <w:rPr>
          <w:b/>
          <w:color w:val="0B46E0"/>
          <w:sz w:val="26"/>
        </w:rPr>
        <w:t>6. Workspace and safety</w:t>
      </w:r>
    </w:p>
    <w:p>
      <w:r>
        <w:t>The employee maintains a safe, private workspace and completes the self-certification attached. Work-related injuries at the remote location during working hours are reported as at any workplace. The company may ask to inspect the workspace with notice, by video or in person.</w:t>
      </w:r>
    </w:p>
    <w:p>
      <w:pPr>
        <w:spacing w:before="200"/>
      </w:pPr>
      <w:r>
        <w:rPr>
          <w:b/>
          <w:color w:val="0B46E0"/>
          <w:sz w:val="26"/>
        </w:rPr>
        <w:t>7. Security and confidentiality</w:t>
      </w:r>
    </w:p>
    <w:p>
      <w:r>
        <w:t>The employee follows the information security policy: company devices only for company data, secure network, locked screen, no public printing, confidential calls in private. Lost or stolen devices are reported within [24] hours.</w:t>
      </w:r>
    </w:p>
    <w:p>
      <w:pPr>
        <w:spacing w:before="200"/>
      </w:pPr>
      <w:r>
        <w:rPr>
          <w:b/>
          <w:color w:val="0B46E0"/>
          <w:sz w:val="26"/>
        </w:rPr>
        <w:t>8. Performance and communication</w:t>
      </w:r>
    </w:p>
    <w:p>
      <w:r>
        <w:t>Performance is assessed on the same outcomes as office-based colleagues. The employee attends [meetings] and visits [office] [frequency], with travel treated as [business travel / commuting].</w:t>
      </w:r>
    </w:p>
    <w:p>
      <w:pPr>
        <w:spacing w:before="200"/>
      </w:pPr>
      <w:r>
        <w:rPr>
          <w:b/>
          <w:color w:val="0B46E0"/>
          <w:sz w:val="26"/>
        </w:rPr>
        <w:t>9. Monitoring</w:t>
      </w:r>
    </w:p>
    <w:p>
      <w:r>
        <w:t>Company systems and devices are subject to the electronic monitoring policy, which the employee has received. [State notice where required.] Personal devices and accounts are not monitored.</w:t>
      </w:r>
    </w:p>
    <w:p>
      <w:pPr>
        <w:spacing w:before="200"/>
      </w:pPr>
      <w:r>
        <w:rPr>
          <w:b/>
          <w:color w:val="0B46E0"/>
          <w:sz w:val="26"/>
        </w:rPr>
        <w:t>10. Benefits and terms</w:t>
      </w:r>
    </w:p>
    <w:p>
      <w:r>
        <w:t>All other terms of employment are unchanged. [Pay adjustment by location, if any.]</w:t>
      </w:r>
    </w:p>
    <w:p>
      <w:pPr>
        <w:spacing w:before="200"/>
      </w:pPr>
      <w:r>
        <w:rPr>
          <w:b/>
          <w:color w:val="0B46E0"/>
          <w:sz w:val="26"/>
        </w:rPr>
        <w:t>11. Review and termination of the arrangement</w:t>
      </w:r>
    </w:p>
    <w:p>
      <w:r>
        <w:t>The arrangement is reviewed [every 6 months]. Either party may end it with [30] days' written notice; the company may end it sooner for business reasons, performance or breach of this agreement, with [notice]. Ending the arrangement does not end employment.</w:t>
      </w:r>
    </w:p>
    <w:p>
      <w:pPr>
        <w:spacing w:before="200"/>
      </w:pPr>
      <w:r>
        <w:rPr>
          <w:b/>
          <w:color w:val="0B46E0"/>
          <w:sz w:val="26"/>
        </w:rPr>
        <w:t>12. Entire agreement</w:t>
      </w:r>
    </w:p>
    <w:p>
      <w:r>
        <w:t>This agreement, the remote work policy and the policies it references are the whole arrangement. Changes are in writing.</w:t>
      </w:r>
    </w:p>
    <w:p/>
    <w:p>
      <w:r>
        <w:t>Employee: ____________________________________________    Date: ______________</w:t>
      </w:r>
    </w:p>
    <w:p>
      <w:r>
        <w:t>Manager: ____________________________________________    Date: ______________</w:t>
      </w:r>
    </w:p>
    <w:p>
      <w:r>
        <w:t>HR: ____________________________________________    Date: ______________</w:t>
      </w:r>
    </w:p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Schedule: equipment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Item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Serial or asset no.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Issued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Condition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Returned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Workspace self-certification</w:t>
      </w:r>
    </w:p>
    <w:p>
      <w:r>
        <w:t>☐  Dedicated workspace with a desk and adjustable chair</w:t>
      </w:r>
    </w:p>
    <w:p>
      <w:r>
        <w:t>☐  Adequate lighting and ventilation</w:t>
      </w:r>
    </w:p>
    <w:p>
      <w:r>
        <w:t>☐  Electrical outlets not overloaded; cables secured</w:t>
      </w:r>
    </w:p>
    <w:p>
      <w:r>
        <w:t>☐  Smoke detector present and working</w:t>
      </w:r>
    </w:p>
    <w:p>
      <w:r>
        <w:t>☐  Internet connection meets the minimum [speed]</w:t>
      </w:r>
    </w:p>
    <w:p>
      <w:r>
        <w:t>☐  Workspace is private enough for confidential calls</w:t>
      </w:r>
    </w:p>
    <w:p>
      <w:r>
        <w:t>☐  Company equipment stored securely when not in use</w:t>
      </w:r>
    </w:p>
    <w:p>
      <w:r>
        <w:t>☐  Emergency contact details on file</w:t>
      </w:r>
    </w:p>
    <w:p/>
    <w:p>
      <w:r>
        <w:t>Employee: ____________________________________________    Date: 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B94A5"/>
        <w:sz w:val="16"/>
      </w:rPr>
      <w:t>Template from WorkIntel Hub (workintelhub.com). Free to use and adapt.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