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Time Blocking Templates</w:t>
      </w:r>
    </w:p>
    <w:p>
      <w:r>
        <w:rPr>
          <w:color w:val="5B6676"/>
          <w:sz w:val="19"/>
        </w:rPr>
        <w:t>Nine planners: daily, weekly, theme days, deep work, manager, shift, study and monthly</w:t>
      </w:r>
    </w:p>
    <w:p>
      <w:r>
        <w:t>Nine planners. Block the important work first, then let meetings fill the gaps, not the reverse.</w:t>
      </w:r>
    </w:p>
    <w:p>
      <w:pPr>
        <w:spacing w:before="200"/>
      </w:pPr>
      <w:r>
        <w:rPr>
          <w:b/>
          <w:color w:val="0B46E0"/>
          <w:sz w:val="26"/>
        </w:rPr>
        <w:t>Daily time-block planner (30-minute)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Top three outcomes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Block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Done?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07:00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07:30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08:30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09:30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10:30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11:30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12:30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13:30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14:30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15:30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16:30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17:30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18:00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18:30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Daily planner (hourly)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Top three outcomes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Block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Done?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07:00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18:00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19:00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block planner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 or focus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Theme-day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 or focus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Deep work planner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 or focus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Manager's week (meetings and maker time)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 or focus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Shift worker planner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 or focus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Study planner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 or focus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Time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08:00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09:00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10:00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11:00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12:00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13:00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14:00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15:00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16:00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  <w:t>17:00</w:t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Monthly big-rocks planner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Week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Big rock 1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Big rock 2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Big rock 3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Protected hours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Week 1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Week 2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Week 3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Week 4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